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4F" w:rsidRPr="00C63C4F" w:rsidRDefault="00C63C4F" w:rsidP="00C63C4F">
      <w:pPr>
        <w:pStyle w:val="a3"/>
        <w:rPr>
          <w:b/>
        </w:rPr>
      </w:pPr>
      <w:r w:rsidRPr="00C63C4F">
        <w:rPr>
          <w:b/>
        </w:rPr>
        <w:t xml:space="preserve">Техническое задание </w:t>
      </w:r>
      <w:r w:rsidR="00274099">
        <w:rPr>
          <w:b/>
        </w:rPr>
        <w:t>(</w:t>
      </w:r>
      <w:r w:rsidR="00B86E60">
        <w:rPr>
          <w:b/>
        </w:rPr>
        <w:t xml:space="preserve">приобретение </w:t>
      </w:r>
      <w:r w:rsidR="0074541D">
        <w:rPr>
          <w:b/>
        </w:rPr>
        <w:t xml:space="preserve">клиентских </w:t>
      </w:r>
      <w:r w:rsidR="00B86E60">
        <w:rPr>
          <w:b/>
        </w:rPr>
        <w:t xml:space="preserve"> лицензий </w:t>
      </w:r>
      <w:r w:rsidR="00826C45">
        <w:rPr>
          <w:b/>
        </w:rPr>
        <w:t xml:space="preserve">на </w:t>
      </w:r>
      <w:r w:rsidR="004649DE" w:rsidRPr="000C1B4D">
        <w:rPr>
          <w:b/>
        </w:rPr>
        <w:t xml:space="preserve"> </w:t>
      </w:r>
      <w:r w:rsidR="00CC02F6" w:rsidRPr="00CC02F6">
        <w:rPr>
          <w:b/>
          <w:lang w:val="en-US"/>
        </w:rPr>
        <w:t>Windows</w:t>
      </w:r>
      <w:r w:rsidR="00CC02F6" w:rsidRPr="00CC02F6">
        <w:rPr>
          <w:b/>
        </w:rPr>
        <w:t xml:space="preserve"> </w:t>
      </w:r>
      <w:r w:rsidR="00CC02F6" w:rsidRPr="00CC02F6">
        <w:rPr>
          <w:b/>
          <w:lang w:val="en-US"/>
        </w:rPr>
        <w:t>Server</w:t>
      </w:r>
      <w:r w:rsidR="00CC02F6" w:rsidRPr="00CC02F6">
        <w:rPr>
          <w:b/>
        </w:rPr>
        <w:t xml:space="preserve"> </w:t>
      </w:r>
      <w:r w:rsidR="00826C45">
        <w:rPr>
          <w:b/>
        </w:rPr>
        <w:t>(на одного пользователя)</w:t>
      </w:r>
      <w:r w:rsidR="00274099" w:rsidRPr="00274099">
        <w:rPr>
          <w:b/>
        </w:rPr>
        <w:t>)</w:t>
      </w:r>
      <w:r w:rsidRPr="00C63C4F">
        <w:rPr>
          <w:b/>
        </w:rPr>
        <w:t>.</w:t>
      </w:r>
    </w:p>
    <w:p w:rsidR="00C63C4F" w:rsidRDefault="00C63C4F" w:rsidP="00C63C4F">
      <w:pPr>
        <w:pStyle w:val="a3"/>
      </w:pPr>
    </w:p>
    <w:p w:rsidR="00C63C4F" w:rsidRPr="00B86E60" w:rsidRDefault="004649DE" w:rsidP="00C63C4F">
      <w:pPr>
        <w:pStyle w:val="a3"/>
      </w:pPr>
      <w:r>
        <w:t>Таблица 1. «Наименование, количество, характеристика товара. Требования к техническим и функциональным характеристикам»</w:t>
      </w:r>
    </w:p>
    <w:p w:rsidR="00BA3D90" w:rsidRPr="00B86E60" w:rsidRDefault="00BA3D90" w:rsidP="00C63C4F">
      <w:pPr>
        <w:pStyle w:val="a3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851"/>
        <w:gridCol w:w="850"/>
        <w:gridCol w:w="4536"/>
        <w:gridCol w:w="2062"/>
      </w:tblGrid>
      <w:tr w:rsidR="0074541D" w:rsidRPr="003728D1" w:rsidTr="0074541D">
        <w:trPr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3728D1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3728D1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Наименование товара, работ, услуг, входящих в объект закупки</w:t>
            </w:r>
          </w:p>
        </w:tc>
        <w:tc>
          <w:tcPr>
            <w:tcW w:w="1701" w:type="dxa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851" w:type="dxa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Кол-во</w:t>
            </w:r>
          </w:p>
        </w:tc>
        <w:tc>
          <w:tcPr>
            <w:tcW w:w="6598" w:type="dxa"/>
            <w:gridSpan w:val="2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Требования, установленные в отношении объекта закупки (показатели, в соответствии с которыми будет устанавливаться соответствие)</w:t>
            </w:r>
          </w:p>
        </w:tc>
      </w:tr>
      <w:tr w:rsidR="0074541D" w:rsidRPr="003728D1" w:rsidTr="0074541D">
        <w:trPr>
          <w:tblHeader/>
          <w:jc w:val="center"/>
        </w:trPr>
        <w:tc>
          <w:tcPr>
            <w:tcW w:w="534" w:type="dxa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062" w:type="dxa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Описание, значение</w:t>
            </w:r>
          </w:p>
        </w:tc>
      </w:tr>
      <w:tr w:rsidR="0074541D" w:rsidRPr="003728D1" w:rsidTr="0074541D">
        <w:trPr>
          <w:trHeight w:val="570"/>
          <w:jc w:val="center"/>
        </w:trPr>
        <w:tc>
          <w:tcPr>
            <w:tcW w:w="534" w:type="dxa"/>
            <w:vMerge w:val="restart"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74541D" w:rsidRPr="00752B41" w:rsidRDefault="0074541D" w:rsidP="007454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Клиентские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лицензии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4541D" w:rsidRPr="0074541D" w:rsidRDefault="0074541D" w:rsidP="007454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D4D00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icrosoft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Server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2019: </w:t>
            </w:r>
          </w:p>
          <w:p w:rsidR="0074541D" w:rsidRPr="0074541D" w:rsidRDefault="0074541D" w:rsidP="007454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4541D">
              <w:rPr>
                <w:rFonts w:cstheme="minorHAnsi"/>
                <w:sz w:val="20"/>
                <w:szCs w:val="20"/>
                <w:lang w:val="en-US"/>
              </w:rPr>
              <w:t>WinSvrCAL</w:t>
            </w:r>
            <w:proofErr w:type="spellEnd"/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2019 SNGL OLV NL Each AP </w:t>
            </w:r>
            <w:proofErr w:type="spellStart"/>
            <w:r w:rsidRPr="0074541D">
              <w:rPr>
                <w:rFonts w:cstheme="minorHAnsi"/>
                <w:sz w:val="20"/>
                <w:szCs w:val="20"/>
                <w:lang w:val="en-US"/>
              </w:rPr>
              <w:t>DvcCAL</w:t>
            </w:r>
            <w:proofErr w:type="spellEnd"/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01" w:type="dxa"/>
            <w:vMerge w:val="restart"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Windows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Server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541D">
              <w:rPr>
                <w:rFonts w:cstheme="minorHAnsi"/>
                <w:sz w:val="20"/>
                <w:szCs w:val="20"/>
              </w:rPr>
              <w:t xml:space="preserve">2019 </w:t>
            </w:r>
            <w:proofErr w:type="spellStart"/>
            <w:r w:rsidRPr="0074541D">
              <w:rPr>
                <w:rFonts w:cstheme="minorHAnsi"/>
                <w:sz w:val="20"/>
                <w:szCs w:val="20"/>
              </w:rPr>
              <w:t>Device</w:t>
            </w:r>
            <w:proofErr w:type="spellEnd"/>
            <w:r w:rsidRPr="0074541D">
              <w:rPr>
                <w:rFonts w:cstheme="minorHAnsi"/>
                <w:sz w:val="20"/>
                <w:szCs w:val="20"/>
              </w:rPr>
              <w:t xml:space="preserve"> CAL</w:t>
            </w:r>
            <w:r w:rsidRPr="003728D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vAlign w:val="center"/>
          </w:tcPr>
          <w:p w:rsidR="0074541D" w:rsidRPr="0074541D" w:rsidRDefault="005236D4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Тип лицензии</w:t>
            </w:r>
          </w:p>
        </w:tc>
        <w:tc>
          <w:tcPr>
            <w:tcW w:w="2062" w:type="dxa"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устройство</w:t>
            </w:r>
          </w:p>
        </w:tc>
      </w:tr>
      <w:tr w:rsidR="0074541D" w:rsidRPr="003728D1" w:rsidTr="0074541D">
        <w:trPr>
          <w:trHeight w:val="564"/>
          <w:jc w:val="center"/>
        </w:trPr>
        <w:tc>
          <w:tcPr>
            <w:tcW w:w="534" w:type="dxa"/>
            <w:vMerge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4541D" w:rsidRDefault="0074541D" w:rsidP="007454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541D" w:rsidRPr="0074541D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4541D" w:rsidRPr="003728D1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4541D" w:rsidRDefault="0074541D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4541D" w:rsidRPr="003728D1" w:rsidRDefault="0074541D" w:rsidP="00126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Срок действия лицензии</w:t>
            </w:r>
          </w:p>
        </w:tc>
        <w:tc>
          <w:tcPr>
            <w:tcW w:w="2062" w:type="dxa"/>
            <w:vAlign w:val="center"/>
          </w:tcPr>
          <w:p w:rsidR="0074541D" w:rsidRPr="003728D1" w:rsidRDefault="00752B41" w:rsidP="001262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="0074541D" w:rsidRPr="003728D1">
              <w:rPr>
                <w:rFonts w:cstheme="minorHAnsi"/>
                <w:sz w:val="20"/>
                <w:szCs w:val="20"/>
              </w:rPr>
              <w:t>ессрочная</w:t>
            </w:r>
          </w:p>
        </w:tc>
      </w:tr>
    </w:tbl>
    <w:p w:rsidR="004649DE" w:rsidRDefault="004649DE" w:rsidP="00C63C4F">
      <w:pPr>
        <w:pStyle w:val="a3"/>
      </w:pPr>
    </w:p>
    <w:p w:rsidR="006E1918" w:rsidRDefault="006E1918" w:rsidP="006E191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* Эквивалент недопустим </w:t>
      </w:r>
      <w:proofErr w:type="gramStart"/>
      <w:r>
        <w:rPr>
          <w:sz w:val="18"/>
          <w:szCs w:val="18"/>
        </w:rPr>
        <w:t>в связи с необходимостью полной совместимости предоставляемых неисключительных лицензионных прав на программный продукт с имеющимся у Заказчика</w:t>
      </w:r>
      <w:proofErr w:type="gramEnd"/>
      <w:r>
        <w:rPr>
          <w:sz w:val="18"/>
          <w:szCs w:val="18"/>
        </w:rPr>
        <w:t xml:space="preserve"> программным обеспечением.</w:t>
      </w:r>
    </w:p>
    <w:p w:rsidR="006E1918" w:rsidRDefault="006E1918" w:rsidP="006E191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Программное обеспечение предназначено для интеграции в существующую ИТ-инфраструктуру общества, построенную на базе программного обеспечения семейства </w:t>
      </w:r>
      <w:r>
        <w:rPr>
          <w:sz w:val="18"/>
          <w:szCs w:val="18"/>
          <w:lang w:val="en-US"/>
        </w:rPr>
        <w:t>Microsoft</w:t>
      </w:r>
      <w:r w:rsidRPr="006E1918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Windows</w:t>
      </w:r>
      <w:r>
        <w:rPr>
          <w:sz w:val="18"/>
          <w:szCs w:val="18"/>
        </w:rPr>
        <w:t xml:space="preserve"> в связи с необходимостью интеграции с IT-инфраструктурой ПАО МРСК "Северо-Запада" в части обеспечения единых требований, определенных для "политик безопасности доступа", в отношении корпоративных информационных ресурсов.</w:t>
      </w:r>
    </w:p>
    <w:p w:rsidR="00BA3D90" w:rsidRPr="00B86E60" w:rsidRDefault="00BA3D90" w:rsidP="004649DE">
      <w:pPr>
        <w:pStyle w:val="a3"/>
      </w:pPr>
    </w:p>
    <w:p w:rsidR="00B86E60" w:rsidRDefault="00B86E60" w:rsidP="00B86E60">
      <w:pPr>
        <w:pStyle w:val="a3"/>
        <w:jc w:val="both"/>
      </w:pPr>
      <w:r>
        <w:t xml:space="preserve">1. Условия поставки: Поставка осуществляется Поставщиком путем отгрузки (передачи) Лицензий Заказчику за свой счет, своими силами и средствами. 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pStyle w:val="a3"/>
        <w:jc w:val="both"/>
      </w:pPr>
      <w:r>
        <w:t>2. Место поставки: Поставщик должен обеспечить поставку Лицензий по адресу: г. Псков, ул. Калинина,  д. 17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pStyle w:val="a3"/>
        <w:jc w:val="both"/>
      </w:pPr>
      <w:r>
        <w:t>3. Срок поставки: Поставка Лицензий осуществляется Поставщиком единовременно в полном объеме в течение 30 (тридцати) дней с момента заключения договора. Время приема Лицензий: в рабочие дни (с понедельника по пятницу) с 08:00 до 16:00 часов (по местному времени Заказчика).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rPr>
          <w:b/>
        </w:rPr>
      </w:pPr>
      <w:r>
        <w:t>4.</w:t>
      </w:r>
      <w:r>
        <w:rPr>
          <w:b/>
        </w:rPr>
        <w:t xml:space="preserve"> </w:t>
      </w:r>
      <w:r>
        <w:t>Сроки и порядок оплаты:</w:t>
      </w:r>
      <w:r>
        <w:rPr>
          <w:b/>
        </w:rPr>
        <w:t xml:space="preserve"> </w:t>
      </w:r>
      <w:r>
        <w:t>оплата поставленного Поставщиком Товара осуществляется на основании выставленного Поставщиком счета и счета-фактуры в течение 15 (пятнадцати) календарных дней с момента поставки Товара в полном объеме.</w:t>
      </w:r>
    </w:p>
    <w:p w:rsidR="00B86E60" w:rsidRDefault="00B86E60" w:rsidP="00B86E60">
      <w:pPr>
        <w:pStyle w:val="a3"/>
        <w:jc w:val="both"/>
      </w:pPr>
      <w:r>
        <w:t xml:space="preserve">5. Требования к техническим характеристикам объекта закупки, функциональным характеристикам (потребительским свойствам), эксплуатационным характеристикам и иным показатели, связанным с определением соответствия поставляемого товара потребностям Заказчика приведены в Таблице 1 «Наименование, количество, характеристика товара. Требования к техническим и функциональным характеристикам», при этом поставляемый Товар должен быть пригодным для целей его использования, в соответствии с назначением и свойствами такого Товара, и должен соответствовать функциональным характеристикам, установленным производителем для данного вида товара. </w:t>
      </w:r>
    </w:p>
    <w:p w:rsidR="00B86E60" w:rsidRDefault="00B86E60" w:rsidP="00B86E60">
      <w:pPr>
        <w:pStyle w:val="a3"/>
        <w:jc w:val="both"/>
      </w:pPr>
    </w:p>
    <w:p w:rsidR="002F5C68" w:rsidRDefault="00B86E60" w:rsidP="004D23D2">
      <w:pPr>
        <w:pStyle w:val="a3"/>
        <w:jc w:val="both"/>
      </w:pPr>
      <w:r>
        <w:t>6. Требования к передаче Товара: одновременно с передачей прав (лицензий) на использование программного обеспечения Поставщик (Лицензиар) должен предоставить Заказчику (Лицензиату) все предусмотренные компанией-разработчиком признаки подлинности предоставляемых прав на использование программного обеспечения и документы, подтверждающие право Поставщика (Лицензиара) на передачу неисключительных прав (лицензий) на использование программного обеспечения.</w:t>
      </w:r>
    </w:p>
    <w:sectPr w:rsidR="002F5C68" w:rsidSect="00C63C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9F6"/>
    <w:multiLevelType w:val="hybridMultilevel"/>
    <w:tmpl w:val="3EA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7037"/>
    <w:multiLevelType w:val="hybridMultilevel"/>
    <w:tmpl w:val="3CD06168"/>
    <w:lvl w:ilvl="0" w:tplc="6C709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30B9"/>
    <w:multiLevelType w:val="hybridMultilevel"/>
    <w:tmpl w:val="AE14C95E"/>
    <w:lvl w:ilvl="0" w:tplc="8C120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0"/>
    <w:rsid w:val="00047948"/>
    <w:rsid w:val="000C1B4D"/>
    <w:rsid w:val="000D4B84"/>
    <w:rsid w:val="00127748"/>
    <w:rsid w:val="001369D0"/>
    <w:rsid w:val="00251FAB"/>
    <w:rsid w:val="00265A7D"/>
    <w:rsid w:val="00274099"/>
    <w:rsid w:val="002F5C68"/>
    <w:rsid w:val="003728D1"/>
    <w:rsid w:val="00403212"/>
    <w:rsid w:val="004649DE"/>
    <w:rsid w:val="00480645"/>
    <w:rsid w:val="004C390D"/>
    <w:rsid w:val="004D23D2"/>
    <w:rsid w:val="005236D4"/>
    <w:rsid w:val="0059711F"/>
    <w:rsid w:val="00653CE7"/>
    <w:rsid w:val="006E1918"/>
    <w:rsid w:val="0074541D"/>
    <w:rsid w:val="00752B41"/>
    <w:rsid w:val="007D306E"/>
    <w:rsid w:val="007E015A"/>
    <w:rsid w:val="00826C45"/>
    <w:rsid w:val="00976607"/>
    <w:rsid w:val="009A2E59"/>
    <w:rsid w:val="009C392E"/>
    <w:rsid w:val="00AB7C06"/>
    <w:rsid w:val="00B16798"/>
    <w:rsid w:val="00B86E60"/>
    <w:rsid w:val="00B94724"/>
    <w:rsid w:val="00BA3D90"/>
    <w:rsid w:val="00BB6E19"/>
    <w:rsid w:val="00C63C4F"/>
    <w:rsid w:val="00CC02F6"/>
    <w:rsid w:val="00CC1650"/>
    <w:rsid w:val="00CD63A3"/>
    <w:rsid w:val="00DF4D33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4F"/>
    <w:pPr>
      <w:spacing w:after="0" w:line="240" w:lineRule="auto"/>
    </w:pPr>
  </w:style>
  <w:style w:type="table" w:styleId="a4">
    <w:name w:val="Table Grid"/>
    <w:basedOn w:val="a1"/>
    <w:uiPriority w:val="59"/>
    <w:rsid w:val="00C6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Варианты ответов,Bullet List,FooterText,numbered,Нумерованый список,SL_Абзац списка,Абзац списка литеральный,Paragraphe de liste1,lp1"/>
    <w:basedOn w:val="a"/>
    <w:link w:val="a6"/>
    <w:uiPriority w:val="34"/>
    <w:qFormat/>
    <w:rsid w:val="0048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Варианты ответов Знак,Bullet List Знак,FooterText Знак,numbered Знак,Нумерованый список Знак,SL_Абзац списка Знак,Абзац списка литеральный Знак,Paragraphe de liste1 Знак,lp1 Знак"/>
    <w:basedOn w:val="a0"/>
    <w:link w:val="a5"/>
    <w:uiPriority w:val="34"/>
    <w:locked/>
    <w:rsid w:val="00480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4806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4F"/>
    <w:pPr>
      <w:spacing w:after="0" w:line="240" w:lineRule="auto"/>
    </w:pPr>
  </w:style>
  <w:style w:type="table" w:styleId="a4">
    <w:name w:val="Table Grid"/>
    <w:basedOn w:val="a1"/>
    <w:uiPriority w:val="59"/>
    <w:rsid w:val="00C6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Варианты ответов,Bullet List,FooterText,numbered,Нумерованый список,SL_Абзац списка,Абзац списка литеральный,Paragraphe de liste1,lp1"/>
    <w:basedOn w:val="a"/>
    <w:link w:val="a6"/>
    <w:uiPriority w:val="34"/>
    <w:qFormat/>
    <w:rsid w:val="0048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Варианты ответов Знак,Bullet List Знак,FooterText Знак,numbered Знак,Нумерованый список Знак,SL_Абзац списка Знак,Абзац списка литеральный Знак,Paragraphe de liste1 Знак,lp1 Знак"/>
    <w:basedOn w:val="a0"/>
    <w:link w:val="a5"/>
    <w:uiPriority w:val="34"/>
    <w:locked/>
    <w:rsid w:val="00480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4806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sn.vasiliev</dc:creator>
  <cp:lastModifiedBy>Василевская Анна Владиславовна</cp:lastModifiedBy>
  <cp:revision>7</cp:revision>
  <dcterms:created xsi:type="dcterms:W3CDTF">2019-11-06T09:18:00Z</dcterms:created>
  <dcterms:modified xsi:type="dcterms:W3CDTF">2019-11-08T08:50:00Z</dcterms:modified>
</cp:coreProperties>
</file>